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ЗАКОН</w:t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СТАВРОПОЛЬСКОГО КРАЯ</w:t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от 11 ноября 2010 года N 94-кз</w:t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О дополнительных гарантиях защиты прав несовершеннолетних, признанных потерпевшими в рамках уголовного судопроизводства</w:t>
      </w:r>
    </w:p>
    <w:p w:rsidR="00554FF8" w:rsidRPr="00554FF8" w:rsidRDefault="00554FF8" w:rsidP="00554F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(с изменениями на 8 февраля 2021 года)</w:t>
      </w:r>
    </w:p>
    <w:p w:rsidR="00554FF8" w:rsidRPr="00554FF8" w:rsidRDefault="00554FF8" w:rsidP="00554F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4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Законов Ставропольского края от 12.04.2012 N 31-кз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5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от 10.12.2013 N 116-кз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6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7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от 08.02.2021 N 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</w:p>
    <w:p w:rsidR="00554FF8" w:rsidRPr="00554FF8" w:rsidRDefault="00554FF8" w:rsidP="00554F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Принят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Государственной Думой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Ставропольского края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28 октября 2010 года</w:t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1. Предмет регулирования настоящего Закона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Настоящий Закон в соответствии с </w:t>
      </w:r>
      <w:hyperlink r:id="rId8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Конституцией Российской Федерации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9" w:anchor="7D20K3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10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от 24 июля 1998 года N 124-ФЗ "Об основных гарантиях прав ребенка в Российской Федерации"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11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Законом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 устанавливает дополнительные гарантии защиты прав несовершеннолетних, признанных в порядке, определенном </w:t>
      </w:r>
      <w:hyperlink r:id="rId12" w:anchor="7D20K3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Уголовно-процессуальным кодексом Российской Федерации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 потерпевшими в рамках уголовного судопроизводства (далее - несовершеннолетние).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13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Законов Ставропольского края от 10.12.2013 N 116-кз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, </w:t>
      </w:r>
      <w:hyperlink r:id="rId14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2. Дополнительные гарантии защиты прав несовершеннолетних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15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Несовершеннолетним помимо гарантий, предусмотренных федеральным законодательством, предоставляются дополнительные гарантии по защите их прав, состоящие в предоставлении им мер социальной поддержки в формах оказания юридической помощи и психологической помощи (далее - меры социальной поддержки).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3. Организация предоставления мер социальной поддержки несовершеннолетнему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16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 xml:space="preserve">1. Основанием для предоставления мер социальной поддержки несовершеннолетнему является обращение несовершеннолетнего, его законных представителей о предоставлении мер социальной поддержки, а также сообщение органов дознания, органов предварительного следствия, суда или иных органов и лиц об участии несовершеннолетнего в уголовном судопроизводстве в комиссию по делам 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lastRenderedPageBreak/>
        <w:t>несовершеннолетних и защите их прав (далее - комиссия по делам несовершеннолетних) в муниципальном или городском округе Ставропольского края по месту жительства несовершеннолетнего, а в случае отсутствия у несовершеннолетнего места жительства на территории Ставропольского края - в комиссию по делам несовершеннолетних в муниципальном или городском округе Ставропольского края по территориальной подсудности уголовного дела.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17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08.02.2021 N 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2. Комиссия по делам несовершеннолетних: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2) организует оказание психологической помощи несовершеннолетнему;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(п. 2 в ред. </w:t>
      </w:r>
      <w:hyperlink r:id="rId18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3) 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(п. 3 в ред. </w:t>
      </w:r>
      <w:hyperlink r:id="rId19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4. Оказание юридической помощи несовершеннолетним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1. Оказание юридической помощи несовершеннолетнему на всех стадиях уголовного судопроизводства осуществляется адвокатом на основании обращения комиссии по делам несовершеннолетних в адвокатскую палату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2. Юридическую помощь несовершеннолетние получают бесплатно.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3. Оплата труда адвокатов, представляющих интересы несовершеннолетних, осуществляется за счет средств бюджета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t>Статья 4.1. Оказание психологической помощи несовершеннолетним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(введена </w:t>
      </w:r>
      <w:hyperlink r:id="rId20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Законом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1. Психологическая помощь несовершеннолетним оказывается бесплатно на основании обращения несовершеннолетнего, его законного представителя или по направлению комиссии по делам несовершеннолетних учреждениями и организациями, подведомственными уполномоченным органам исполнительной власти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2. Порядок организации оказания психологической помощи несовершеннолетним устанавливается Правительством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lastRenderedPageBreak/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5. Координация деятельности и контроль при реализации мер социальной поддержки несовершеннолетних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21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11.05.2017 N 49-кз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1. Уполномоченные органы исполнительной власти Ставропольского края в рамках своей компетенции осуществляют контроль за деятельностью подведомственных им учреждений и организаций, органов опеки и попечительства по предоставлению ими мер социальной поддержки несовершеннолетним.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2. Комиссия по делам несовершеннолетних и защите их прав при Правительстве Ставропольского края в рамках своей компетенции осуществляет координацию деятельности комиссий по делам несовершеннолетних и защите их прав в муниципальных и городских округах Ставропольского края по организации предоставления мер социальной поддержки несовершеннолетним.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(в ред. </w:t>
      </w:r>
      <w:hyperlink r:id="rId22" w:history="1">
        <w:r w:rsidRPr="00554FF8">
          <w:rPr>
            <w:rFonts w:ascii="Arial" w:eastAsia="Times New Roman" w:hAnsi="Arial" w:cs="Arial"/>
            <w:color w:val="3451A0"/>
            <w:sz w:val="19"/>
            <w:u w:val="single"/>
          </w:rPr>
          <w:t>Закона Ставропольского края от 08.02.2021 N 9-кз</w:t>
        </w:r>
      </w:hyperlink>
      <w:r w:rsidRPr="00554FF8">
        <w:rPr>
          <w:rFonts w:ascii="Arial" w:eastAsia="Times New Roman" w:hAnsi="Arial" w:cs="Arial"/>
          <w:color w:val="444444"/>
          <w:sz w:val="19"/>
          <w:szCs w:val="19"/>
        </w:rPr>
        <w:t>)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6. Расходные обязательства по предоставлению мер социальной поддержки несовершеннолетним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1. Меры социальной поддержки несовершеннолетних являются расходными обязательствами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2. Финансирование мер социальной поддержки несовершеннолетних осуществляется в порядке, устанавливаемом Правительством Ставропольского края.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Статья 7. Вступление в силу настоящего Закона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54FF8" w:rsidRPr="00554FF8" w:rsidRDefault="00554FF8" w:rsidP="00554FF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Настоящий Закон вступает в силу с 1 января 2011 года, но не ранее чем через 10 дней после дня его официального опубликования.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554FF8" w:rsidRPr="00554FF8" w:rsidRDefault="00554FF8" w:rsidP="00554FF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Губернатор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Ставропольского края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В.В.ГАЕВСКИЙ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г. Ставрополь</w:t>
      </w:r>
    </w:p>
    <w:p w:rsidR="00554FF8" w:rsidRPr="00554FF8" w:rsidRDefault="00554FF8" w:rsidP="00554F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54FF8">
        <w:rPr>
          <w:rFonts w:ascii="Arial" w:eastAsia="Times New Roman" w:hAnsi="Arial" w:cs="Arial"/>
          <w:color w:val="444444"/>
          <w:sz w:val="19"/>
          <w:szCs w:val="19"/>
        </w:rPr>
        <w:t>11 ноября 2010 г.</w:t>
      </w:r>
      <w:r w:rsidRPr="00554FF8">
        <w:rPr>
          <w:rFonts w:ascii="Arial" w:eastAsia="Times New Roman" w:hAnsi="Arial" w:cs="Arial"/>
          <w:color w:val="444444"/>
          <w:sz w:val="19"/>
          <w:szCs w:val="19"/>
        </w:rPr>
        <w:br/>
        <w:t>N 94-кз</w:t>
      </w:r>
    </w:p>
    <w:p w:rsidR="000E7B5A" w:rsidRDefault="000E7B5A"/>
    <w:sectPr w:rsidR="000E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FELayout/>
  </w:compat>
  <w:rsids>
    <w:rsidRoot w:val="00554FF8"/>
    <w:rsid w:val="000E7B5A"/>
    <w:rsid w:val="0055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5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4FF8"/>
    <w:rPr>
      <w:color w:val="0000FF"/>
      <w:u w:val="single"/>
    </w:rPr>
  </w:style>
  <w:style w:type="paragraph" w:customStyle="1" w:styleId="unformattext">
    <w:name w:val="unformattext"/>
    <w:basedOn w:val="a"/>
    <w:rsid w:val="0055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460220111" TargetMode="External"/><Relationship Id="rId18" Type="http://schemas.openxmlformats.org/officeDocument/2006/relationships/hyperlink" Target="https://docs.cntd.ru/document/446294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6294061" TargetMode="External"/><Relationship Id="rId7" Type="http://schemas.openxmlformats.org/officeDocument/2006/relationships/hyperlink" Target="https://docs.cntd.ru/document/574619521" TargetMode="External"/><Relationship Id="rId12" Type="http://schemas.openxmlformats.org/officeDocument/2006/relationships/hyperlink" Target="https://docs.cntd.ru/document/901802257" TargetMode="External"/><Relationship Id="rId17" Type="http://schemas.openxmlformats.org/officeDocument/2006/relationships/hyperlink" Target="https://docs.cntd.ru/document/574619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294061" TargetMode="External"/><Relationship Id="rId20" Type="http://schemas.openxmlformats.org/officeDocument/2006/relationships/hyperlink" Target="https://docs.cntd.ru/document/446294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294061" TargetMode="External"/><Relationship Id="rId11" Type="http://schemas.openxmlformats.org/officeDocument/2006/relationships/hyperlink" Target="https://docs.cntd.ru/document/46150175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460220111" TargetMode="External"/><Relationship Id="rId15" Type="http://schemas.openxmlformats.org/officeDocument/2006/relationships/hyperlink" Target="https://docs.cntd.ru/document/4462940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1713538" TargetMode="External"/><Relationship Id="rId19" Type="http://schemas.openxmlformats.org/officeDocument/2006/relationships/hyperlink" Target="https://docs.cntd.ru/document/446294061" TargetMode="External"/><Relationship Id="rId4" Type="http://schemas.openxmlformats.org/officeDocument/2006/relationships/hyperlink" Target="https://docs.cntd.ru/document/461503106" TargetMode="External"/><Relationship Id="rId9" Type="http://schemas.openxmlformats.org/officeDocument/2006/relationships/hyperlink" Target="https://docs.cntd.ru/document/901744603" TargetMode="External"/><Relationship Id="rId14" Type="http://schemas.openxmlformats.org/officeDocument/2006/relationships/hyperlink" Target="https://docs.cntd.ru/document/446294061" TargetMode="External"/><Relationship Id="rId22" Type="http://schemas.openxmlformats.org/officeDocument/2006/relationships/hyperlink" Target="https://docs.cntd.ru/document/574619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2022-06-30T07:08:00Z</dcterms:created>
  <dcterms:modified xsi:type="dcterms:W3CDTF">2022-06-30T07:08:00Z</dcterms:modified>
</cp:coreProperties>
</file>